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D6FAF" w14:textId="77777777" w:rsidR="00112967" w:rsidRPr="00ED622B" w:rsidRDefault="00000000">
      <w:pPr>
        <w:jc w:val="center"/>
        <w:rPr>
          <w:rFonts w:eastAsia="Roboto Cn"/>
          <w:b/>
          <w:color w:val="1F497D" w:themeColor="text2"/>
          <w:sz w:val="36"/>
          <w:szCs w:val="36"/>
        </w:rPr>
      </w:pPr>
      <w:r w:rsidRPr="00ED622B">
        <w:rPr>
          <w:rFonts w:eastAsia="Roboto Cn"/>
          <w:b/>
          <w:color w:val="1F497D" w:themeColor="text2"/>
          <w:sz w:val="36"/>
          <w:szCs w:val="36"/>
        </w:rPr>
        <w:t>Diversification alimentaire</w:t>
      </w:r>
    </w:p>
    <w:p w14:paraId="17623B1C" w14:textId="77777777" w:rsidR="00112967" w:rsidRPr="004C3BAC" w:rsidRDefault="00112967">
      <w:pPr>
        <w:jc w:val="both"/>
        <w:rPr>
          <w:rFonts w:eastAsia="Roboto Cn"/>
        </w:rPr>
      </w:pPr>
    </w:p>
    <w:p w14:paraId="2E824CEE" w14:textId="37EF578D" w:rsidR="00112967" w:rsidRPr="00ED622B" w:rsidRDefault="00ED622B">
      <w:pPr>
        <w:jc w:val="both"/>
        <w:rPr>
          <w:rFonts w:eastAsia="Roboto Cn"/>
          <w:sz w:val="24"/>
          <w:szCs w:val="24"/>
        </w:rPr>
      </w:pPr>
      <w:r w:rsidRPr="00ED622B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19FD56BC" wp14:editId="0F7E08F1">
            <wp:simplePos x="0" y="0"/>
            <wp:positionH relativeFrom="column">
              <wp:posOffset>4115077</wp:posOffset>
            </wp:positionH>
            <wp:positionV relativeFrom="paragraph">
              <wp:posOffset>586287</wp:posOffset>
            </wp:positionV>
            <wp:extent cx="1804324" cy="1014413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324" cy="1014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ED622B">
        <w:rPr>
          <w:rFonts w:eastAsia="Roboto Cn"/>
          <w:sz w:val="24"/>
          <w:szCs w:val="24"/>
        </w:rPr>
        <w:t>C’est une période durant laquelle l’allaitement maternel exclusif à la demande est suivi par l’introduction progressive d’aliments divers. Pas vraiment de tout repos, mais de toutes les couleurs</w:t>
      </w:r>
      <w:r>
        <w:rPr>
          <w:rFonts w:eastAsia="Roboto Cn"/>
          <w:sz w:val="24"/>
          <w:szCs w:val="24"/>
        </w:rPr>
        <w:t xml:space="preserve"> </w:t>
      </w:r>
      <w:r w:rsidR="00000000" w:rsidRPr="00ED622B">
        <w:rPr>
          <w:rFonts w:eastAsia="Roboto Cn"/>
          <w:sz w:val="24"/>
          <w:szCs w:val="24"/>
        </w:rPr>
        <w:t>!</w:t>
      </w:r>
    </w:p>
    <w:p w14:paraId="57CE234C" w14:textId="7BF66E38" w:rsidR="00112967" w:rsidRPr="00ED622B" w:rsidRDefault="00112967">
      <w:pPr>
        <w:jc w:val="both"/>
        <w:rPr>
          <w:rFonts w:eastAsia="Roboto Cn"/>
          <w:sz w:val="24"/>
          <w:szCs w:val="24"/>
        </w:rPr>
      </w:pPr>
    </w:p>
    <w:p w14:paraId="1A2CF679" w14:textId="6BEBC712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>L’OMS recommande l’allaitement maternel exclusif pendant 6 mois ; puis l’introduction d’une alimentation diversifiée de qualité tout en poursuivant l’allaitement pendant 2 ans ou plus.</w:t>
      </w:r>
    </w:p>
    <w:p w14:paraId="49F84DF5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 </w:t>
      </w:r>
    </w:p>
    <w:p w14:paraId="55D38D37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Le lait maternel est l’alimentation du nourrisson et de l’enfant en bas âge. Il s’adapte automatiquement à la croissance et au développement de l’enfant. </w:t>
      </w:r>
    </w:p>
    <w:p w14:paraId="2FDD4F52" w14:textId="77777777" w:rsidR="00112967" w:rsidRPr="00ED622B" w:rsidRDefault="00112967">
      <w:pPr>
        <w:jc w:val="both"/>
        <w:rPr>
          <w:rFonts w:eastAsia="Roboto Cn"/>
          <w:sz w:val="28"/>
          <w:szCs w:val="28"/>
        </w:rPr>
      </w:pPr>
    </w:p>
    <w:p w14:paraId="5838DC8C" w14:textId="77777777" w:rsidR="00112967" w:rsidRPr="00ED622B" w:rsidRDefault="00000000">
      <w:pPr>
        <w:jc w:val="both"/>
        <w:rPr>
          <w:rFonts w:eastAsia="Roboto Cn"/>
          <w:b/>
          <w:sz w:val="28"/>
          <w:szCs w:val="28"/>
        </w:rPr>
      </w:pPr>
      <w:r w:rsidRPr="00ED622B">
        <w:rPr>
          <w:rFonts w:eastAsia="Roboto Cn"/>
          <w:b/>
          <w:sz w:val="28"/>
          <w:szCs w:val="28"/>
        </w:rPr>
        <w:t>Quand commencer la diversification ?</w:t>
      </w:r>
    </w:p>
    <w:p w14:paraId="1871C5F2" w14:textId="77777777" w:rsidR="00112967" w:rsidRPr="004C3BAC" w:rsidRDefault="00112967">
      <w:pPr>
        <w:rPr>
          <w:rFonts w:eastAsia="Roboto Cn"/>
        </w:rPr>
      </w:pPr>
    </w:p>
    <w:p w14:paraId="5FC39BA5" w14:textId="77777777" w:rsidR="00112967" w:rsidRPr="004C3BAC" w:rsidRDefault="00000000">
      <w:pPr>
        <w:jc w:val="center"/>
        <w:rPr>
          <w:rFonts w:eastAsia="Roboto Cn"/>
        </w:rPr>
      </w:pPr>
      <w:r w:rsidRPr="004C3BAC">
        <w:rPr>
          <w:rFonts w:eastAsia="Roboto Cn"/>
          <w:b/>
          <w:color w:val="0B5394"/>
        </w:rPr>
        <w:t>Quand il est prêt, généralement entre 4 et 6 mois.</w:t>
      </w:r>
    </w:p>
    <w:p w14:paraId="6E36F4C3" w14:textId="77777777" w:rsidR="00112967" w:rsidRPr="004C3BAC" w:rsidRDefault="00112967">
      <w:pPr>
        <w:rPr>
          <w:rFonts w:eastAsia="Roboto Cn"/>
        </w:rPr>
      </w:pPr>
    </w:p>
    <w:p w14:paraId="4D58C54A" w14:textId="31E2E652" w:rsidR="00112967" w:rsidRPr="00ED622B" w:rsidRDefault="00000000" w:rsidP="00ED622B">
      <w:pPr>
        <w:jc w:val="center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>Avec bon sens, douceur, respect de l’individualité de chaque enfant et de son</w:t>
      </w:r>
      <w:r w:rsidR="00ED622B">
        <w:rPr>
          <w:rFonts w:eastAsia="Roboto Cn"/>
          <w:sz w:val="24"/>
          <w:szCs w:val="24"/>
        </w:rPr>
        <w:t xml:space="preserve"> </w:t>
      </w:r>
      <w:r w:rsidRPr="00ED622B">
        <w:rPr>
          <w:rFonts w:eastAsia="Roboto Cn"/>
          <w:sz w:val="24"/>
          <w:szCs w:val="24"/>
        </w:rPr>
        <w:t>développement. Avec du temps et de la patience, l’enfant découvre et apprécie de nouvelles saveurs. La construction du goût est un long processus.</w:t>
      </w:r>
    </w:p>
    <w:p w14:paraId="619589D0" w14:textId="77777777" w:rsidR="00112967" w:rsidRPr="004C3BAC" w:rsidRDefault="00112967">
      <w:pPr>
        <w:jc w:val="both"/>
        <w:rPr>
          <w:rFonts w:eastAsia="Roboto Cn"/>
        </w:rPr>
      </w:pPr>
    </w:p>
    <w:p w14:paraId="40B8A852" w14:textId="73FE83C7" w:rsidR="00112967" w:rsidRPr="004C3BAC" w:rsidRDefault="00000000" w:rsidP="00ED622B">
      <w:pPr>
        <w:jc w:val="center"/>
        <w:rPr>
          <w:rFonts w:eastAsia="Roboto Cn"/>
          <w:b/>
          <w:color w:val="0B5394"/>
        </w:rPr>
      </w:pPr>
      <w:r w:rsidRPr="004C3BAC">
        <w:rPr>
          <w:rFonts w:eastAsia="Roboto Cn"/>
          <w:b/>
          <w:color w:val="0B5394"/>
        </w:rPr>
        <w:t>Apprendre à manger va bien au-delà de la découverte de nouveaux goûts, de nouvelles textures ; le repas est un moment de partage, de satisfaction, de plaisir, un équilibre serein entre l’appétit et la satiété.</w:t>
      </w:r>
    </w:p>
    <w:p w14:paraId="2A0F8196" w14:textId="62D3B97A" w:rsidR="00112967" w:rsidRPr="00ED622B" w:rsidRDefault="00000000" w:rsidP="00ED622B">
      <w:pPr>
        <w:jc w:val="center"/>
        <w:rPr>
          <w:rFonts w:eastAsia="Roboto Cn"/>
        </w:rPr>
      </w:pPr>
      <w:r w:rsidRPr="004C3BAC">
        <w:rPr>
          <w:rFonts w:eastAsia="Roboto Cn"/>
          <w:noProof/>
        </w:rPr>
        <w:drawing>
          <wp:inline distT="114300" distB="114300" distL="114300" distR="114300" wp14:anchorId="25C8D7FD" wp14:editId="2512D8FB">
            <wp:extent cx="1827368" cy="134778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368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B232C" w14:textId="77777777" w:rsidR="00112967" w:rsidRPr="00ED622B" w:rsidRDefault="00000000">
      <w:pPr>
        <w:rPr>
          <w:rFonts w:eastAsia="Roboto Cn"/>
          <w:b/>
          <w:bCs/>
          <w:sz w:val="24"/>
          <w:szCs w:val="24"/>
          <w:u w:val="single"/>
        </w:rPr>
      </w:pPr>
      <w:r w:rsidRPr="00ED622B">
        <w:rPr>
          <w:rFonts w:eastAsia="Roboto Cn"/>
          <w:b/>
          <w:bCs/>
          <w:sz w:val="24"/>
          <w:szCs w:val="24"/>
          <w:u w:val="single"/>
        </w:rPr>
        <w:t>Entre 4 et 6 mois</w:t>
      </w:r>
    </w:p>
    <w:p w14:paraId="6AB113FE" w14:textId="77777777" w:rsidR="00112967" w:rsidRPr="004C3BAC" w:rsidRDefault="00112967">
      <w:pPr>
        <w:rPr>
          <w:rFonts w:eastAsia="Roboto Cn"/>
          <w:u w:val="single"/>
        </w:rPr>
      </w:pPr>
    </w:p>
    <w:p w14:paraId="2658DC47" w14:textId="77777777" w:rsidR="00112967" w:rsidRPr="00ED622B" w:rsidRDefault="00000000">
      <w:pPr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>Il tient sa tête droite, porte ses jouets à sa bouche, il commence à s’intéresser à d’autres aliments que le lait, … Ça y est, bébé est prêt à manger à la cuillère.</w:t>
      </w:r>
    </w:p>
    <w:p w14:paraId="3A0763F0" w14:textId="77777777" w:rsidR="00112967" w:rsidRPr="004C3BAC" w:rsidRDefault="00112967">
      <w:pPr>
        <w:rPr>
          <w:rFonts w:eastAsia="Roboto Cn"/>
        </w:rPr>
      </w:pPr>
    </w:p>
    <w:p w14:paraId="4891C75A" w14:textId="77777777" w:rsidR="00112967" w:rsidRPr="00ED622B" w:rsidRDefault="00000000">
      <w:pPr>
        <w:jc w:val="both"/>
        <w:rPr>
          <w:rFonts w:eastAsia="Roboto Cn"/>
          <w:b/>
          <w:bCs/>
          <w:sz w:val="24"/>
          <w:szCs w:val="24"/>
        </w:rPr>
      </w:pPr>
      <w:r w:rsidRPr="00ED622B">
        <w:rPr>
          <w:rFonts w:eastAsia="Roboto Cn"/>
          <w:b/>
          <w:bCs/>
          <w:sz w:val="24"/>
          <w:szCs w:val="24"/>
          <w:u w:val="single"/>
        </w:rPr>
        <w:t>Entre 6 et 9 mois</w:t>
      </w:r>
      <w:r w:rsidRPr="00ED622B">
        <w:rPr>
          <w:rFonts w:eastAsia="Roboto Cn"/>
          <w:b/>
          <w:bCs/>
          <w:sz w:val="24"/>
          <w:szCs w:val="24"/>
        </w:rPr>
        <w:t xml:space="preserve"> </w:t>
      </w:r>
    </w:p>
    <w:p w14:paraId="1B99A762" w14:textId="77777777" w:rsidR="00112967" w:rsidRPr="00ED622B" w:rsidRDefault="00112967">
      <w:pPr>
        <w:jc w:val="both"/>
        <w:rPr>
          <w:rFonts w:eastAsia="Roboto Cn"/>
          <w:sz w:val="24"/>
          <w:szCs w:val="24"/>
        </w:rPr>
      </w:pPr>
    </w:p>
    <w:p w14:paraId="70B70C5A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Il se tient bien assis, montre un intérêt pour les aliments, les sent, les manipule et met à la bouche tout ce qui passe à sa portée, ... Il est prêt à manger des morceaux. </w:t>
      </w:r>
    </w:p>
    <w:p w14:paraId="3961C9EA" w14:textId="77777777" w:rsidR="00112967" w:rsidRPr="00ED622B" w:rsidRDefault="00112967">
      <w:pPr>
        <w:jc w:val="both"/>
        <w:rPr>
          <w:rFonts w:eastAsia="Roboto Cn"/>
          <w:sz w:val="24"/>
          <w:szCs w:val="24"/>
          <w:u w:val="single"/>
        </w:rPr>
      </w:pPr>
    </w:p>
    <w:p w14:paraId="47A34704" w14:textId="6F7F5A61" w:rsidR="004C3BAC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L’enfant a sa place à la table familiale, il apprend en imitant son entourage. </w:t>
      </w:r>
    </w:p>
    <w:p w14:paraId="4B63CD33" w14:textId="77777777" w:rsidR="00112967" w:rsidRPr="00ED622B" w:rsidRDefault="00000000">
      <w:pPr>
        <w:jc w:val="both"/>
        <w:rPr>
          <w:rFonts w:eastAsia="Roboto Cn"/>
          <w:b/>
          <w:sz w:val="28"/>
          <w:szCs w:val="28"/>
        </w:rPr>
      </w:pPr>
      <w:r w:rsidRPr="00ED622B">
        <w:rPr>
          <w:rFonts w:eastAsia="Roboto Cn"/>
          <w:b/>
          <w:sz w:val="28"/>
          <w:szCs w:val="28"/>
        </w:rPr>
        <w:lastRenderedPageBreak/>
        <w:t>Comment introduire les aliments ?</w:t>
      </w:r>
    </w:p>
    <w:p w14:paraId="4EC3E994" w14:textId="77777777" w:rsidR="00112967" w:rsidRPr="004C3BAC" w:rsidRDefault="00112967">
      <w:pPr>
        <w:jc w:val="both"/>
        <w:rPr>
          <w:rFonts w:eastAsia="Roboto Cn"/>
        </w:rPr>
      </w:pPr>
    </w:p>
    <w:p w14:paraId="4CE4BA9E" w14:textId="77777777" w:rsidR="00112967" w:rsidRPr="00ED622B" w:rsidRDefault="00000000">
      <w:pPr>
        <w:jc w:val="center"/>
        <w:rPr>
          <w:rFonts w:eastAsia="Roboto Cn"/>
          <w:b/>
          <w:color w:val="0B5394"/>
          <w:sz w:val="24"/>
          <w:szCs w:val="24"/>
        </w:rPr>
      </w:pPr>
      <w:r w:rsidRPr="00ED622B">
        <w:rPr>
          <w:rFonts w:eastAsia="Roboto Cn"/>
          <w:b/>
          <w:color w:val="0B5394"/>
          <w:sz w:val="24"/>
          <w:szCs w:val="24"/>
        </w:rPr>
        <w:t>La règle d’or est la suivante : un seul aliment à la fois !</w:t>
      </w:r>
    </w:p>
    <w:p w14:paraId="7DD80FCB" w14:textId="77777777" w:rsidR="00112967" w:rsidRPr="00ED622B" w:rsidRDefault="00112967">
      <w:pPr>
        <w:jc w:val="center"/>
        <w:rPr>
          <w:rFonts w:eastAsia="Roboto Cn"/>
          <w:b/>
          <w:color w:val="0B5394"/>
          <w:sz w:val="24"/>
          <w:szCs w:val="24"/>
        </w:rPr>
      </w:pPr>
    </w:p>
    <w:p w14:paraId="64E2DB20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Présenter plusieurs fois le même aliment durant 5 à 7 jours afin que l’enfant soit familiarisé avec celui-ci et augmenter progressivement la quantité. </w:t>
      </w:r>
    </w:p>
    <w:p w14:paraId="6DFD488B" w14:textId="77777777" w:rsidR="00112967" w:rsidRPr="00ED622B" w:rsidRDefault="00112967">
      <w:pPr>
        <w:jc w:val="both"/>
        <w:rPr>
          <w:rFonts w:eastAsia="Roboto Cn"/>
          <w:sz w:val="24"/>
          <w:szCs w:val="24"/>
        </w:rPr>
      </w:pPr>
    </w:p>
    <w:p w14:paraId="28D4E83F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L’enfant peut continuer à se nourrir à la demande, tout comme avant. </w:t>
      </w:r>
    </w:p>
    <w:p w14:paraId="0ADE7429" w14:textId="77777777" w:rsidR="00112967" w:rsidRPr="00ED622B" w:rsidRDefault="00112967">
      <w:pPr>
        <w:jc w:val="both"/>
        <w:rPr>
          <w:rFonts w:eastAsia="Roboto Cn"/>
          <w:sz w:val="24"/>
          <w:szCs w:val="24"/>
        </w:rPr>
      </w:pPr>
    </w:p>
    <w:p w14:paraId="131AF003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 xml:space="preserve">Le lait maternel (600 à 800 ml) suffit comme apport liquide durant la journée, il n’est pas obligatoire de donner de l’eau en plus. </w:t>
      </w:r>
    </w:p>
    <w:p w14:paraId="0B764F87" w14:textId="77777777" w:rsidR="00112967" w:rsidRPr="00ED622B" w:rsidRDefault="00000000">
      <w:pPr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>Une consultante en lactation reste disponible pour vous accompagner lors de cette période.</w:t>
      </w:r>
    </w:p>
    <w:p w14:paraId="54D59681" w14:textId="77777777" w:rsidR="00112967" w:rsidRPr="00ED622B" w:rsidRDefault="00112967">
      <w:pPr>
        <w:jc w:val="both"/>
        <w:rPr>
          <w:rFonts w:eastAsia="Roboto Cn"/>
          <w:sz w:val="24"/>
          <w:szCs w:val="24"/>
        </w:rPr>
      </w:pPr>
    </w:p>
    <w:p w14:paraId="20FBB000" w14:textId="77777777" w:rsidR="00112967" w:rsidRPr="00ED622B" w:rsidRDefault="00000000" w:rsidP="00ED622B">
      <w:pPr>
        <w:spacing w:after="240"/>
        <w:jc w:val="both"/>
        <w:rPr>
          <w:rFonts w:eastAsia="Roboto Cn"/>
          <w:sz w:val="24"/>
          <w:szCs w:val="24"/>
        </w:rPr>
      </w:pPr>
      <w:r w:rsidRPr="00ED622B">
        <w:rPr>
          <w:rFonts w:eastAsia="Roboto Cn"/>
          <w:sz w:val="24"/>
          <w:szCs w:val="24"/>
        </w:rPr>
        <w:t>Voici quelques exemples de tableaux de diversification alimentaire (types d’aliments, quantités et nombre de repas par jour) :</w:t>
      </w:r>
    </w:p>
    <w:p w14:paraId="4FA2508A" w14:textId="692C0000" w:rsidR="00D77A37" w:rsidRPr="00ED622B" w:rsidRDefault="00ED622B" w:rsidP="00163FDE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Tableau proposé par l’hôpital </w:t>
      </w:r>
      <w:proofErr w:type="spellStart"/>
      <w:r w:rsidR="00D77A37" w:rsidRPr="00ED622B">
        <w:rPr>
          <w:rFonts w:ascii="Arial" w:hAnsi="Arial" w:cs="Arial"/>
        </w:rPr>
        <w:t>Saint-luc</w:t>
      </w:r>
      <w:proofErr w:type="spellEnd"/>
      <w:r w:rsidR="00D77A37" w:rsidRPr="00ED62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77A37" w:rsidRPr="00ED62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voir </w:t>
      </w:r>
      <w:r w:rsidR="00D77A37" w:rsidRPr="00ED622B">
        <w:rPr>
          <w:rFonts w:ascii="Arial" w:hAnsi="Arial" w:cs="Arial"/>
        </w:rPr>
        <w:t>page 19</w:t>
      </w:r>
      <w:r>
        <w:rPr>
          <w:rFonts w:ascii="Arial" w:hAnsi="Arial" w:cs="Arial"/>
        </w:rPr>
        <w:t xml:space="preserve"> </w:t>
      </w:r>
      <w:r w:rsidR="00D77A37" w:rsidRPr="00ED622B">
        <w:rPr>
          <w:rFonts w:ascii="Arial" w:hAnsi="Arial" w:cs="Arial"/>
        </w:rPr>
        <w:t>(</w:t>
      </w:r>
      <w:r w:rsidR="00000000" w:rsidRPr="00ED622B">
        <w:rPr>
          <w:rFonts w:ascii="Arial" w:hAnsi="Arial" w:cs="Arial"/>
        </w:rPr>
        <w:fldChar w:fldCharType="begin"/>
      </w:r>
      <w:r w:rsidR="00000000" w:rsidRPr="00ED622B">
        <w:rPr>
          <w:rFonts w:ascii="Arial" w:hAnsi="Arial" w:cs="Arial"/>
        </w:rPr>
        <w:instrText>HYPERLINK "https://www.saintluc.be/sites/default/files/2020-09/petit-pierre-mange-de-bon-coeur.pdf"</w:instrText>
      </w:r>
      <w:r w:rsidR="00000000" w:rsidRPr="00ED622B">
        <w:rPr>
          <w:rFonts w:ascii="Arial" w:hAnsi="Arial" w:cs="Arial"/>
        </w:rPr>
      </w:r>
      <w:r w:rsidR="00000000" w:rsidRPr="00ED622B">
        <w:rPr>
          <w:rFonts w:ascii="Arial" w:hAnsi="Arial" w:cs="Arial"/>
        </w:rPr>
        <w:fldChar w:fldCharType="separate"/>
      </w:r>
      <w:r w:rsidR="00D77A37" w:rsidRPr="00ED622B">
        <w:rPr>
          <w:rStyle w:val="Lienhypertexte"/>
          <w:rFonts w:ascii="Arial" w:hAnsi="Arial" w:cs="Arial"/>
        </w:rPr>
        <w:t>https://www.saintluc.be/sites/default/files/2020-09/petit-pierre-mange-de-bon-coeur.pdf</w:t>
      </w:r>
      <w:r w:rsidR="00000000" w:rsidRPr="00ED622B">
        <w:rPr>
          <w:rStyle w:val="Lienhypertexte"/>
          <w:rFonts w:ascii="Arial" w:hAnsi="Arial" w:cs="Arial"/>
        </w:rPr>
        <w:fldChar w:fldCharType="end"/>
      </w:r>
      <w:r w:rsidR="00D77A37" w:rsidRPr="00ED622B">
        <w:rPr>
          <w:rFonts w:ascii="Arial" w:hAnsi="Arial" w:cs="Arial"/>
        </w:rPr>
        <w:t xml:space="preserve">  )</w:t>
      </w:r>
    </w:p>
    <w:p w14:paraId="1D19E745" w14:textId="6B87C600" w:rsidR="00D77A37" w:rsidRPr="00ED622B" w:rsidRDefault="00D77A37" w:rsidP="00163FDE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ED622B">
        <w:rPr>
          <w:rFonts w:ascii="Arial" w:hAnsi="Arial" w:cs="Arial"/>
        </w:rPr>
        <w:t>Tableau : La diversification alimentaire jusqu'à 3 ans - mangerbouger.fr (</w:t>
      </w:r>
      <w:hyperlink r:id="rId9" w:history="1">
        <w:r w:rsidRPr="00ED622B">
          <w:rPr>
            <w:rStyle w:val="Lienhypertexte"/>
            <w:rFonts w:ascii="Arial" w:hAnsi="Arial" w:cs="Arial"/>
          </w:rPr>
          <w:t>https://drive.google.com/file/d/10z9U-4MWxQz8_FUcJvuBdgQfemTcP5jY/view?usp=sharing</w:t>
        </w:r>
      </w:hyperlink>
      <w:r w:rsidRPr="00ED622B">
        <w:rPr>
          <w:rFonts w:ascii="Arial" w:hAnsi="Arial" w:cs="Arial"/>
        </w:rPr>
        <w:t xml:space="preserve"> )</w:t>
      </w:r>
    </w:p>
    <w:p w14:paraId="4DBB792D" w14:textId="77777777" w:rsidR="00ED622B" w:rsidRDefault="00D77A37" w:rsidP="00163FDE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ED622B">
        <w:rPr>
          <w:rFonts w:ascii="Arial" w:hAnsi="Arial" w:cs="Arial"/>
        </w:rPr>
        <w:t>La diversification alimentaire – menus type</w:t>
      </w:r>
      <w:r w:rsidR="00ED622B">
        <w:rPr>
          <w:rFonts w:ascii="Arial" w:hAnsi="Arial" w:cs="Arial"/>
        </w:rPr>
        <w:t xml:space="preserve"> </w:t>
      </w:r>
      <w:r w:rsidRPr="00ED622B">
        <w:rPr>
          <w:rFonts w:ascii="Arial" w:hAnsi="Arial" w:cs="Arial"/>
        </w:rPr>
        <w:t>(</w:t>
      </w:r>
      <w:hyperlink r:id="rId10" w:history="1">
        <w:r w:rsidRPr="00ED622B">
          <w:rPr>
            <w:rStyle w:val="Lienhypertexte"/>
            <w:rFonts w:ascii="Arial" w:hAnsi="Arial" w:cs="Arial"/>
          </w:rPr>
          <w:t>https://www.etmamantudeviendras.com/2019/02/03/diversification-alimentaire-bebe/</w:t>
        </w:r>
      </w:hyperlink>
      <w:r w:rsidRPr="00ED622B">
        <w:rPr>
          <w:rFonts w:ascii="Arial" w:hAnsi="Arial" w:cs="Arial"/>
        </w:rPr>
        <w:t xml:space="preserve"> )</w:t>
      </w:r>
    </w:p>
    <w:p w14:paraId="18F43867" w14:textId="4E7475E6" w:rsidR="00163FDE" w:rsidRDefault="00D77A37" w:rsidP="00163FDE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ED622B">
        <w:rPr>
          <w:rFonts w:ascii="Arial" w:hAnsi="Arial" w:cs="Arial"/>
        </w:rPr>
        <w:t xml:space="preserve">La diversification alimentaire </w:t>
      </w:r>
      <w:r w:rsidR="00163FDE">
        <w:rPr>
          <w:rFonts w:ascii="Arial" w:hAnsi="Arial" w:cs="Arial"/>
        </w:rPr>
        <w:t>–</w:t>
      </w:r>
      <w:r w:rsidRPr="00ED622B">
        <w:rPr>
          <w:rFonts w:ascii="Arial" w:hAnsi="Arial" w:cs="Arial"/>
        </w:rPr>
        <w:t xml:space="preserve"> guide</w:t>
      </w:r>
    </w:p>
    <w:p w14:paraId="44709DC2" w14:textId="70200F34" w:rsidR="00112967" w:rsidRPr="00163FDE" w:rsidRDefault="00D77A37" w:rsidP="00163FDE">
      <w:pPr>
        <w:pStyle w:val="Paragraphedeliste"/>
        <w:rPr>
          <w:rFonts w:ascii="Arial" w:hAnsi="Arial" w:cs="Arial"/>
        </w:rPr>
      </w:pPr>
      <w:r w:rsidRPr="00163FDE">
        <w:t>(</w:t>
      </w:r>
      <w:hyperlink r:id="rId11" w:history="1">
        <w:r w:rsidRPr="00163FDE">
          <w:rPr>
            <w:rStyle w:val="Lienhypertexte"/>
            <w:rFonts w:ascii="Arial" w:hAnsi="Arial" w:cs="Arial"/>
          </w:rPr>
          <w:t>https://lactaclic.fr/diversification-alimentaire</w:t>
        </w:r>
      </w:hyperlink>
      <w:r w:rsidRPr="00163FDE">
        <w:t xml:space="preserve"> )</w:t>
      </w:r>
    </w:p>
    <w:p w14:paraId="2F60F16C" w14:textId="77777777" w:rsidR="00112967" w:rsidRPr="004C3BAC" w:rsidRDefault="00112967">
      <w:pPr>
        <w:rPr>
          <w:rFonts w:eastAsia="Roboto Cn"/>
          <w:color w:val="000000" w:themeColor="text1"/>
        </w:rPr>
      </w:pPr>
    </w:p>
    <w:p w14:paraId="351A7CD3" w14:textId="7CB0B9C1" w:rsidR="00112967" w:rsidRPr="00ED622B" w:rsidRDefault="00ED622B">
      <w:pPr>
        <w:rPr>
          <w:rFonts w:eastAsia="Roboto Cn"/>
          <w:b/>
          <w:color w:val="000000" w:themeColor="text1"/>
          <w:sz w:val="28"/>
          <w:szCs w:val="28"/>
        </w:rPr>
      </w:pPr>
      <w:r w:rsidRPr="00ED622B">
        <w:rPr>
          <w:rFonts w:eastAsia="Roboto Cn"/>
          <w:b/>
          <w:color w:val="000000" w:themeColor="text1"/>
          <w:sz w:val="28"/>
          <w:szCs w:val="28"/>
        </w:rPr>
        <w:t>Quelques liens pour aller plus loin</w:t>
      </w:r>
      <w:r w:rsidR="00000000" w:rsidRPr="00ED622B">
        <w:rPr>
          <w:rFonts w:eastAsia="Roboto Cn"/>
          <w:b/>
          <w:color w:val="000000" w:themeColor="text1"/>
          <w:sz w:val="28"/>
          <w:szCs w:val="28"/>
        </w:rPr>
        <w:t xml:space="preserve"> </w:t>
      </w:r>
    </w:p>
    <w:p w14:paraId="04C8988C" w14:textId="02436D6C" w:rsidR="00D77A37" w:rsidRPr="00ED622B" w:rsidRDefault="00D77A37" w:rsidP="00D77A37">
      <w:pPr>
        <w:pStyle w:val="NormalWeb"/>
        <w:numPr>
          <w:ilvl w:val="0"/>
          <w:numId w:val="6"/>
        </w:numPr>
        <w:textAlignment w:val="baseline"/>
        <w:rPr>
          <w:rFonts w:ascii="Arial" w:hAnsi="Arial" w:cs="Arial"/>
        </w:rPr>
      </w:pPr>
      <w:r w:rsidRPr="00ED622B">
        <w:rPr>
          <w:rFonts w:ascii="Arial" w:hAnsi="Arial" w:cs="Arial"/>
        </w:rPr>
        <w:t>Santé et allaitement maternel</w:t>
      </w:r>
      <w:r w:rsidR="00ED622B">
        <w:rPr>
          <w:rFonts w:ascii="Arial" w:hAnsi="Arial" w:cs="Arial"/>
        </w:rPr>
        <w:t xml:space="preserve"> </w:t>
      </w:r>
      <w:r w:rsidRPr="00ED622B">
        <w:rPr>
          <w:rFonts w:ascii="Arial" w:hAnsi="Arial" w:cs="Arial"/>
        </w:rPr>
        <w:t>(</w:t>
      </w:r>
      <w:r w:rsidR="00000000" w:rsidRPr="00ED622B">
        <w:rPr>
          <w:rFonts w:ascii="Arial" w:hAnsi="Arial" w:cs="Arial"/>
        </w:rPr>
        <w:fldChar w:fldCharType="begin"/>
      </w:r>
      <w:r w:rsidR="00000000" w:rsidRPr="00ED622B">
        <w:rPr>
          <w:rFonts w:ascii="Arial" w:hAnsi="Arial" w:cs="Arial"/>
        </w:rPr>
        <w:instrText>HYPERLINK "http://www.santeallaitementmaternel.com"</w:instrText>
      </w:r>
      <w:r w:rsidR="00000000" w:rsidRPr="00ED622B">
        <w:rPr>
          <w:rFonts w:ascii="Arial" w:hAnsi="Arial" w:cs="Arial"/>
        </w:rPr>
      </w:r>
      <w:r w:rsidR="00000000" w:rsidRPr="00ED622B">
        <w:rPr>
          <w:rFonts w:ascii="Arial" w:hAnsi="Arial" w:cs="Arial"/>
        </w:rPr>
        <w:fldChar w:fldCharType="separate"/>
      </w:r>
      <w:r w:rsidRPr="00ED622B">
        <w:rPr>
          <w:rStyle w:val="Lienhypertexte"/>
          <w:rFonts w:ascii="Arial" w:hAnsi="Arial" w:cs="Arial"/>
        </w:rPr>
        <w:t>http://www.santeallaitementmaternel.com</w:t>
      </w:r>
      <w:r w:rsidR="00000000" w:rsidRPr="00ED622B">
        <w:rPr>
          <w:rStyle w:val="Lienhypertexte"/>
          <w:rFonts w:ascii="Arial" w:hAnsi="Arial" w:cs="Arial"/>
        </w:rPr>
        <w:fldChar w:fldCharType="end"/>
      </w:r>
      <w:r w:rsidRPr="00ED622B">
        <w:rPr>
          <w:rFonts w:ascii="Arial" w:hAnsi="Arial" w:cs="Arial"/>
        </w:rPr>
        <w:t>)</w:t>
      </w:r>
    </w:p>
    <w:p w14:paraId="6475CDE5" w14:textId="1EFDB967" w:rsidR="00D77A37" w:rsidRPr="00ED622B" w:rsidRDefault="00D77A37" w:rsidP="00D77A37">
      <w:pPr>
        <w:pStyle w:val="NormalWeb"/>
        <w:numPr>
          <w:ilvl w:val="0"/>
          <w:numId w:val="6"/>
        </w:numPr>
        <w:textAlignment w:val="baseline"/>
        <w:rPr>
          <w:rFonts w:ascii="Arial" w:hAnsi="Arial" w:cs="Arial"/>
        </w:rPr>
      </w:pPr>
      <w:r w:rsidRPr="00ED622B">
        <w:rPr>
          <w:rFonts w:ascii="Arial" w:hAnsi="Arial" w:cs="Arial"/>
        </w:rPr>
        <w:t>Politique nationale nutrition santé (PNNS) 2017-2021 : promouvoir l’allaitement maternel(</w:t>
      </w:r>
      <w:hyperlink r:id="rId12" w:history="1">
        <w:r w:rsidRPr="00ED622B">
          <w:rPr>
            <w:rStyle w:val="Lienhypertexte"/>
            <w:rFonts w:ascii="Arial" w:hAnsi="Arial" w:cs="Arial"/>
          </w:rPr>
          <w:t>https://www.mpedia.fr/art-tableau-diversification/</w:t>
        </w:r>
      </w:hyperlink>
      <w:r w:rsidRPr="00ED622B">
        <w:rPr>
          <w:rFonts w:ascii="Arial" w:hAnsi="Arial" w:cs="Arial"/>
        </w:rPr>
        <w:t>)</w:t>
      </w:r>
    </w:p>
    <w:p w14:paraId="6BA02CEF" w14:textId="77777777" w:rsidR="00ED622B" w:rsidRDefault="00D77A37" w:rsidP="00ED622B">
      <w:pPr>
        <w:pStyle w:val="NormalWeb"/>
        <w:numPr>
          <w:ilvl w:val="0"/>
          <w:numId w:val="6"/>
        </w:numPr>
        <w:textAlignment w:val="baseline"/>
        <w:rPr>
          <w:rFonts w:ascii="Arial" w:hAnsi="Arial" w:cs="Arial"/>
        </w:rPr>
      </w:pPr>
      <w:r w:rsidRPr="00ED622B">
        <w:rPr>
          <w:rFonts w:ascii="Arial" w:hAnsi="Arial" w:cs="Arial"/>
        </w:rPr>
        <w:t>Les bébés à table(</w:t>
      </w:r>
      <w:hyperlink r:id="rId13" w:history="1">
        <w:r w:rsidRPr="00ED622B">
          <w:rPr>
            <w:rStyle w:val="Lienhypertexte"/>
            <w:rFonts w:ascii="Arial" w:hAnsi="Arial" w:cs="Arial"/>
          </w:rPr>
          <w:t>https://www.mongeneraliste.be/veiller-a-sa-sante/alimentation/alimentation-les-bebes-a-table/</w:t>
        </w:r>
      </w:hyperlink>
      <w:r w:rsidRPr="00ED622B">
        <w:rPr>
          <w:rFonts w:ascii="Arial" w:hAnsi="Arial" w:cs="Arial"/>
        </w:rPr>
        <w:t>)</w:t>
      </w:r>
    </w:p>
    <w:p w14:paraId="59785D2D" w14:textId="1CA66186" w:rsidR="00D77A37" w:rsidRPr="00ED622B" w:rsidRDefault="00D77A37" w:rsidP="00ED622B">
      <w:pPr>
        <w:pStyle w:val="NormalWeb"/>
        <w:numPr>
          <w:ilvl w:val="0"/>
          <w:numId w:val="6"/>
        </w:numPr>
        <w:textAlignment w:val="baseline"/>
        <w:rPr>
          <w:rFonts w:ascii="Arial" w:hAnsi="Arial" w:cs="Arial"/>
        </w:rPr>
      </w:pPr>
      <w:r w:rsidRPr="00ED622B">
        <w:rPr>
          <w:rFonts w:ascii="Arial" w:hAnsi="Arial" w:cs="Arial"/>
        </w:rPr>
        <w:t>Brochure ONE - De nouveaux aliments en douceur...</w:t>
      </w:r>
      <w:r w:rsidR="00ED622B">
        <w:rPr>
          <w:rFonts w:ascii="Arial" w:hAnsi="Arial" w:cs="Arial"/>
        </w:rPr>
        <w:t xml:space="preserve"> </w:t>
      </w:r>
      <w:r w:rsidRPr="00ED622B">
        <w:rPr>
          <w:rFonts w:ascii="Arial" w:hAnsi="Arial" w:cs="Arial"/>
        </w:rPr>
        <w:t>(</w:t>
      </w:r>
      <w:hyperlink r:id="rId14" w:history="1">
        <w:r w:rsidRPr="00ED622B">
          <w:rPr>
            <w:rStyle w:val="Lienhypertexte"/>
            <w:rFonts w:ascii="Arial" w:hAnsi="Arial" w:cs="Arial"/>
          </w:rPr>
          <w:t>https://www.one.be/fileadmin/user_upload/siteone/PARENTS/Brochures/de-nouveaux-aliments-en-douceur-web.pdf</w:t>
        </w:r>
      </w:hyperlink>
      <w:r w:rsidRPr="00ED622B">
        <w:rPr>
          <w:rFonts w:ascii="Arial" w:hAnsi="Arial" w:cs="Arial"/>
        </w:rPr>
        <w:t>)</w:t>
      </w:r>
    </w:p>
    <w:p w14:paraId="1F15CC4E" w14:textId="0A8557B1" w:rsidR="004C3BAC" w:rsidRPr="00ED622B" w:rsidRDefault="00D77A37" w:rsidP="00ED622B">
      <w:pPr>
        <w:pStyle w:val="NormalWeb"/>
        <w:numPr>
          <w:ilvl w:val="0"/>
          <w:numId w:val="6"/>
        </w:numPr>
        <w:textAlignment w:val="baseline"/>
        <w:rPr>
          <w:rFonts w:ascii="Arial" w:hAnsi="Arial" w:cs="Arial"/>
        </w:rPr>
      </w:pPr>
      <w:r w:rsidRPr="00ED622B">
        <w:rPr>
          <w:rFonts w:ascii="Arial" w:hAnsi="Arial" w:cs="Arial"/>
        </w:rPr>
        <w:t>La DME(</w:t>
      </w:r>
      <w:hyperlink r:id="rId15" w:history="1">
        <w:r w:rsidRPr="00ED622B">
          <w:rPr>
            <w:rStyle w:val="Lienhypertexte"/>
            <w:rFonts w:ascii="Arial" w:hAnsi="Arial" w:cs="Arial"/>
          </w:rPr>
          <w:t>https://bebemangeseul.com/2019/07/26/aliments-securitaires-pour-les-6-9-mois-2/</w:t>
        </w:r>
      </w:hyperlink>
      <w:r w:rsidRPr="00ED622B">
        <w:rPr>
          <w:rFonts w:ascii="Arial" w:hAnsi="Arial" w:cs="Arial"/>
        </w:rPr>
        <w:t xml:space="preserve">  )</w:t>
      </w:r>
    </w:p>
    <w:p w14:paraId="73A9735A" w14:textId="77777777" w:rsidR="00112967" w:rsidRPr="004C3BAC" w:rsidRDefault="00000000">
      <w:pPr>
        <w:spacing w:line="256" w:lineRule="auto"/>
        <w:jc w:val="center"/>
        <w:rPr>
          <w:rFonts w:eastAsia="Roboto Cn"/>
          <w:i/>
          <w:sz w:val="18"/>
          <w:szCs w:val="18"/>
          <w:lang w:val="fr-BE"/>
        </w:rPr>
      </w:pPr>
      <w:r w:rsidRPr="004C3BAC">
        <w:rPr>
          <w:rFonts w:eastAsia="Roboto Cn"/>
          <w:i/>
          <w:sz w:val="18"/>
          <w:szCs w:val="18"/>
          <w:lang w:val="fr-BE"/>
        </w:rPr>
        <w:t xml:space="preserve"> </w:t>
      </w:r>
      <w:r w:rsidRPr="004C3BAC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F1AE761" wp14:editId="262B580B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2805113" cy="555730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555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BB4971" w14:textId="77777777" w:rsidR="00112967" w:rsidRPr="004C3BAC" w:rsidRDefault="00000000">
      <w:pPr>
        <w:spacing w:line="256" w:lineRule="auto"/>
        <w:jc w:val="both"/>
        <w:rPr>
          <w:rFonts w:eastAsia="Roboto Cn"/>
          <w:i/>
          <w:sz w:val="18"/>
          <w:szCs w:val="18"/>
        </w:rPr>
      </w:pPr>
      <w:r w:rsidRPr="004C3BAC">
        <w:rPr>
          <w:rFonts w:eastAsia="Roboto Cn"/>
          <w:i/>
          <w:sz w:val="18"/>
          <w:szCs w:val="18"/>
        </w:rPr>
        <w:t xml:space="preserve">Cette fiche a été réalisée par les membres de la CoP Lactation dans le cadre du projet </w:t>
      </w:r>
      <w:r w:rsidRPr="004C3BAC">
        <w:rPr>
          <w:rFonts w:eastAsia="Roboto Cn"/>
          <w:b/>
          <w:i/>
          <w:sz w:val="18"/>
          <w:szCs w:val="18"/>
        </w:rPr>
        <w:t>Health CoP</w:t>
      </w:r>
      <w:r w:rsidRPr="004C3BAC">
        <w:rPr>
          <w:rFonts w:eastAsia="Roboto Cn"/>
          <w:i/>
          <w:sz w:val="18"/>
          <w:szCs w:val="18"/>
        </w:rPr>
        <w:t xml:space="preserve"> en janvier 2020 en vue de servir de support lors d’une information, d’une discussion auprès des familles.</w:t>
      </w:r>
    </w:p>
    <w:sectPr w:rsidR="00112967" w:rsidRPr="004C3BAC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D8D8C" w14:textId="77777777" w:rsidR="009B7FC0" w:rsidRDefault="009B7FC0">
      <w:pPr>
        <w:spacing w:line="240" w:lineRule="auto"/>
      </w:pPr>
      <w:r>
        <w:separator/>
      </w:r>
    </w:p>
  </w:endnote>
  <w:endnote w:type="continuationSeparator" w:id="0">
    <w:p w14:paraId="5D4DB7EF" w14:textId="77777777" w:rsidR="009B7FC0" w:rsidRDefault="009B7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 Cn">
    <w:panose1 w:val="020B0604020202020204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D771" w14:textId="77777777" w:rsidR="00112967" w:rsidRDefault="00112967">
    <w:pPr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447AD" w14:textId="77777777" w:rsidR="009B7FC0" w:rsidRDefault="009B7FC0">
      <w:pPr>
        <w:spacing w:line="240" w:lineRule="auto"/>
      </w:pPr>
      <w:r>
        <w:separator/>
      </w:r>
    </w:p>
  </w:footnote>
  <w:footnote w:type="continuationSeparator" w:id="0">
    <w:p w14:paraId="3E3BE2C0" w14:textId="77777777" w:rsidR="009B7FC0" w:rsidRDefault="009B7F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C8FAD" w14:textId="77777777" w:rsidR="0011296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D03E9C2" wp14:editId="1A2BC46B">
          <wp:simplePos x="0" y="0"/>
          <wp:positionH relativeFrom="column">
            <wp:posOffset>-476249</wp:posOffset>
          </wp:positionH>
          <wp:positionV relativeFrom="paragraph">
            <wp:posOffset>-114299</wp:posOffset>
          </wp:positionV>
          <wp:extent cx="1266825" cy="381000"/>
          <wp:effectExtent l="0" t="0" r="0" b="0"/>
          <wp:wrapTopAndBottom distT="114300" distB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C6425"/>
    <w:multiLevelType w:val="multilevel"/>
    <w:tmpl w:val="68AC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57D6B"/>
    <w:multiLevelType w:val="multilevel"/>
    <w:tmpl w:val="9A50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F6B85"/>
    <w:multiLevelType w:val="hybridMultilevel"/>
    <w:tmpl w:val="443031D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DD501D5"/>
    <w:multiLevelType w:val="multilevel"/>
    <w:tmpl w:val="E03040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5A331F"/>
    <w:multiLevelType w:val="multilevel"/>
    <w:tmpl w:val="13260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1003E7"/>
    <w:multiLevelType w:val="hybridMultilevel"/>
    <w:tmpl w:val="B1966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67D90"/>
    <w:multiLevelType w:val="hybridMultilevel"/>
    <w:tmpl w:val="9A60E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B70E7"/>
    <w:multiLevelType w:val="hybridMultilevel"/>
    <w:tmpl w:val="2B2829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F4319B"/>
    <w:multiLevelType w:val="hybridMultilevel"/>
    <w:tmpl w:val="0F42C5BE"/>
    <w:lvl w:ilvl="0" w:tplc="1396C56A">
      <w:numFmt w:val="bullet"/>
      <w:lvlText w:val="-"/>
      <w:lvlJc w:val="left"/>
      <w:pPr>
        <w:ind w:left="720" w:hanging="360"/>
      </w:pPr>
      <w:rPr>
        <w:rFonts w:ascii="Roboto Cn" w:eastAsia="Times New Roman" w:hAnsi="Roboto C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711414">
    <w:abstractNumId w:val="4"/>
  </w:num>
  <w:num w:numId="2" w16cid:durableId="1782799911">
    <w:abstractNumId w:val="3"/>
  </w:num>
  <w:num w:numId="3" w16cid:durableId="2144078296">
    <w:abstractNumId w:val="7"/>
  </w:num>
  <w:num w:numId="4" w16cid:durableId="1453787624">
    <w:abstractNumId w:val="0"/>
  </w:num>
  <w:num w:numId="5" w16cid:durableId="554581325">
    <w:abstractNumId w:val="1"/>
  </w:num>
  <w:num w:numId="6" w16cid:durableId="1238126737">
    <w:abstractNumId w:val="2"/>
  </w:num>
  <w:num w:numId="7" w16cid:durableId="1470518209">
    <w:abstractNumId w:val="6"/>
  </w:num>
  <w:num w:numId="8" w16cid:durableId="83579322">
    <w:abstractNumId w:val="8"/>
  </w:num>
  <w:num w:numId="9" w16cid:durableId="9479353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967"/>
    <w:rsid w:val="0008579F"/>
    <w:rsid w:val="00112967"/>
    <w:rsid w:val="00147F71"/>
    <w:rsid w:val="00163FDE"/>
    <w:rsid w:val="00287FFB"/>
    <w:rsid w:val="00305C85"/>
    <w:rsid w:val="004C3BAC"/>
    <w:rsid w:val="005608D9"/>
    <w:rsid w:val="0065188E"/>
    <w:rsid w:val="006F1662"/>
    <w:rsid w:val="00772992"/>
    <w:rsid w:val="00844D5F"/>
    <w:rsid w:val="0085549E"/>
    <w:rsid w:val="009B7FC0"/>
    <w:rsid w:val="009F3EC4"/>
    <w:rsid w:val="00A21C92"/>
    <w:rsid w:val="00B65D49"/>
    <w:rsid w:val="00BD12ED"/>
    <w:rsid w:val="00CB36E8"/>
    <w:rsid w:val="00D7441B"/>
    <w:rsid w:val="00D77A37"/>
    <w:rsid w:val="00E01BCC"/>
    <w:rsid w:val="00ED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A6BC6"/>
  <w15:docId w15:val="{4F07478D-ADB1-B94A-901D-F25E20F6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unhideWhenUsed/>
    <w:rsid w:val="00E01BC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1BC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F1662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5549E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BE"/>
    </w:rPr>
  </w:style>
  <w:style w:type="paragraph" w:styleId="NormalWeb">
    <w:name w:val="Normal (Web)"/>
    <w:basedOn w:val="Normal"/>
    <w:uiPriority w:val="99"/>
    <w:unhideWhenUsed/>
    <w:rsid w:val="0014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ongeneraliste.be/veiller-a-sa-sante/alimentation/alimentation-les-bebes-a-tabl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mpedia.fr/art-tableau-diversification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ctaclic.fr/diversification-alimentair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ebemangeseul.com/2019/07/26/aliments-securitaires-pour-les-6-9-mois-2/" TargetMode="External"/><Relationship Id="rId10" Type="http://schemas.openxmlformats.org/officeDocument/2006/relationships/hyperlink" Target="https://www.etmamantudeviendras.com/2019/02/03/diversification-alimentaire-beb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0z9U-4MWxQz8_FUcJvuBdgQfemTcP5jY/view?usp=sharing" TargetMode="External"/><Relationship Id="rId14" Type="http://schemas.openxmlformats.org/officeDocument/2006/relationships/hyperlink" Target="https://www.one.be/fileadmin/user_upload/siteone/PARENTS/Brochures/de-nouveaux-aliments-en-douceur-web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674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Noben Natasha</cp:lastModifiedBy>
  <cp:revision>3</cp:revision>
  <cp:lastPrinted>2022-12-19T11:52:00Z</cp:lastPrinted>
  <dcterms:created xsi:type="dcterms:W3CDTF">2022-12-19T11:52:00Z</dcterms:created>
  <dcterms:modified xsi:type="dcterms:W3CDTF">2022-12-19T12:50:00Z</dcterms:modified>
</cp:coreProperties>
</file>